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47A229CB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</w:t>
      </w:r>
      <w:r w:rsidR="009A6800" w:rsidRPr="00211565">
        <w:rPr>
          <w:rFonts w:ascii="Arial" w:eastAsia="Arial Unicode MS" w:hAnsi="Arial" w:cs="Arial"/>
          <w:b/>
          <w:bCs/>
          <w:i/>
          <w:sz w:val="28"/>
        </w:rPr>
        <w:t>2</w:t>
      </w:r>
      <w:r w:rsidR="009A6800">
        <w:rPr>
          <w:rFonts w:ascii="Arial" w:eastAsia="Arial Unicode MS" w:hAnsi="Arial" w:cs="Arial"/>
          <w:b/>
          <w:bCs/>
          <w:i/>
          <w:sz w:val="28"/>
        </w:rPr>
        <w:t>50</w:t>
      </w:r>
      <w:r w:rsidR="009A6800">
        <w:rPr>
          <w:rFonts w:ascii="Arial" w:eastAsia="Arial Unicode MS" w:hAnsi="Arial" w:cs="Arial"/>
          <w:b/>
          <w:bCs/>
          <w:i/>
          <w:sz w:val="28"/>
        </w:rPr>
        <w:t>7253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332A217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954F8">
        <w:rPr>
          <w:rFonts w:ascii="Arial" w:hAnsi="Arial" w:cs="Arial"/>
          <w:b/>
        </w:rPr>
        <w:t xml:space="preserve">[KI#2, </w:t>
      </w:r>
      <w:r w:rsidR="000B28E5" w:rsidRPr="000B28E5">
        <w:rPr>
          <w:rFonts w:ascii="Arial" w:hAnsi="Arial" w:cs="Arial"/>
          <w:b/>
        </w:rPr>
        <w:t>New Solution</w:t>
      </w:r>
      <w:r w:rsidR="00B954F8">
        <w:rPr>
          <w:rFonts w:ascii="Arial" w:hAnsi="Arial" w:cs="Arial"/>
          <w:b/>
        </w:rPr>
        <w:t>]</w:t>
      </w:r>
      <w:r w:rsidR="000B28E5" w:rsidRPr="000B28E5">
        <w:rPr>
          <w:rFonts w:ascii="Arial" w:hAnsi="Arial" w:cs="Arial"/>
          <w:b/>
        </w:rPr>
        <w:t xml:space="preserve"> AIoT </w:t>
      </w:r>
      <w:r w:rsidR="009951BA">
        <w:rPr>
          <w:rFonts w:ascii="Arial" w:hAnsi="Arial" w:cs="Arial"/>
          <w:b/>
        </w:rPr>
        <w:t xml:space="preserve">Device </w:t>
      </w:r>
      <w:r w:rsidR="000B28E5" w:rsidRPr="000B28E5">
        <w:rPr>
          <w:rFonts w:ascii="Arial" w:hAnsi="Arial" w:cs="Arial"/>
          <w:b/>
        </w:rPr>
        <w:t>Registration Procedure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327AC5F7" w:rsidR="00EF48DB" w:rsidRPr="00927C1B" w:rsidRDefault="00A24F28" w:rsidP="004125C0">
      <w:pPr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0B28E5" w:rsidRPr="000B28E5">
        <w:rPr>
          <w:rFonts w:ascii="Arial" w:hAnsi="Arial" w:cs="Arial"/>
          <w:i/>
        </w:rPr>
        <w:t>Solution for</w:t>
      </w:r>
      <w:r w:rsidR="000B28E5">
        <w:rPr>
          <w:rFonts w:ascii="Arial" w:hAnsi="Arial" w:cs="Arial"/>
          <w:i/>
        </w:rPr>
        <w:t xml:space="preserve"> </w:t>
      </w:r>
      <w:r w:rsidR="000B28E5" w:rsidRPr="000B28E5">
        <w:rPr>
          <w:rFonts w:ascii="Arial" w:hAnsi="Arial" w:cs="Arial"/>
          <w:i/>
        </w:rPr>
        <w:t>Registration Procedure</w:t>
      </w:r>
      <w:r w:rsidR="000B28E5">
        <w:rPr>
          <w:rFonts w:ascii="Arial" w:hAnsi="Arial" w:cs="Arial"/>
          <w:i/>
        </w:rPr>
        <w:t xml:space="preserve"> for the DO-A Capable AIoT device.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7F34A298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>the</w:t>
      </w:r>
      <w:r w:rsidR="00C464D2">
        <w:rPr>
          <w:lang w:eastAsia="zh-CN"/>
        </w:rPr>
        <w:t xml:space="preserve"> solution for registration procedure for DO-A capable device </w:t>
      </w:r>
      <w:r w:rsidR="00E5044B">
        <w:rPr>
          <w:lang w:eastAsia="zh-CN"/>
        </w:rPr>
        <w:t xml:space="preserve">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2C487B40" w14:textId="77777777" w:rsidR="008A6AC3" w:rsidRPr="00EA7389" w:rsidRDefault="008A6AC3" w:rsidP="008A6AC3">
            <w:pPr>
              <w:pStyle w:val="B1"/>
            </w:pPr>
            <w:r w:rsidRPr="00EA7389">
              <w:rPr>
                <w:b/>
                <w:bCs/>
              </w:rPr>
              <w:t>WT#2: Study the support of DO-A Capable AIoT Devices</w:t>
            </w:r>
            <w:r w:rsidRPr="00EA7389">
              <w:t>, including:</w:t>
            </w:r>
          </w:p>
          <w:p w14:paraId="73AD10F3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Naiotf and Nnef interface enhancements to provide the data received from an AIoT Device to the AF.</w:t>
            </w:r>
          </w:p>
          <w:p w14:paraId="465E8B17" w14:textId="77777777" w:rsidR="008A6AC3" w:rsidRPr="00EA7389" w:rsidRDefault="008A6AC3" w:rsidP="008A6AC3">
            <w:pPr>
              <w:pStyle w:val="NO"/>
              <w:rPr>
                <w:rFonts w:eastAsia="Yu Mincho"/>
              </w:rPr>
            </w:pPr>
            <w:r w:rsidRPr="00EA7389">
              <w:t>NOTE 4:</w:t>
            </w:r>
            <w:r w:rsidRPr="00EA7389">
              <w:tab/>
              <w:t>topology 2 aspect of WT#2 has dependency on WT#1.</w:t>
            </w:r>
          </w:p>
          <w:p w14:paraId="6ABCD2DE" w14:textId="1A7597AD" w:rsidR="00E26A1A" w:rsidRDefault="00E26A1A" w:rsidP="00E26A1A">
            <w:pPr>
              <w:pStyle w:val="NO"/>
            </w:pPr>
          </w:p>
        </w:tc>
      </w:tr>
    </w:tbl>
    <w:p w14:paraId="373CB56C" w14:textId="77777777" w:rsidR="00E26A1A" w:rsidRDefault="00E26A1A" w:rsidP="008754B1">
      <w:pPr>
        <w:jc w:val="both"/>
        <w:rPr>
          <w:lang w:eastAsia="zh-CN"/>
        </w:rPr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37B4613A" w14:textId="49BC43FC" w:rsidR="000B28E5" w:rsidRPr="009A6800" w:rsidRDefault="000B28E5" w:rsidP="00F4404F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97067445"/>
      <w:bookmarkEnd w:id="1"/>
      <w:r w:rsidRPr="009A6800">
        <w:t>6.X</w:t>
      </w:r>
      <w:r w:rsidRPr="009A6800">
        <w:tab/>
        <w:t xml:space="preserve">Solution #X: AIoT </w:t>
      </w:r>
      <w:r w:rsidR="00FA5904">
        <w:t xml:space="preserve">Device </w:t>
      </w:r>
      <w:r w:rsidRPr="009A6800">
        <w:t xml:space="preserve">Registration </w:t>
      </w:r>
      <w:r w:rsidR="00F4404F" w:rsidRPr="00F4404F">
        <w:t>Procedure</w:t>
      </w:r>
    </w:p>
    <w:p w14:paraId="1E9D998F" w14:textId="77777777" w:rsidR="00F4404F" w:rsidRPr="00822E86" w:rsidRDefault="00F4404F" w:rsidP="00F4404F">
      <w:pPr>
        <w:pStyle w:val="Heading3"/>
      </w:pPr>
      <w:bookmarkStart w:id="6" w:name="_Toc500949099"/>
      <w:bookmarkStart w:id="7" w:name="_Toc92875662"/>
      <w:bookmarkStart w:id="8" w:name="_Toc93070686"/>
      <w:bookmarkStart w:id="9" w:name="_Toc197067446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0</w:t>
      </w:r>
      <w:r w:rsidRPr="00822E86">
        <w:rPr>
          <w:rFonts w:hint="eastAsia"/>
        </w:rPr>
        <w:tab/>
      </w:r>
      <w:bookmarkEnd w:id="6"/>
      <w:bookmarkEnd w:id="7"/>
      <w:bookmarkEnd w:id="8"/>
      <w:r>
        <w:t>High-level solution Principles</w:t>
      </w:r>
      <w:bookmarkEnd w:id="9"/>
    </w:p>
    <w:p w14:paraId="1417F338" w14:textId="5FD2D265" w:rsidR="00F4404F" w:rsidRDefault="00F4404F" w:rsidP="009A6800">
      <w:r>
        <w:t xml:space="preserve">DO-A capable AIoT Devices have the ability to send MO originating signalling and data and the AIoT Device actively registers to the network to inform the network </w:t>
      </w:r>
      <w:r w:rsidRPr="00EA7389">
        <w:t>of its presence autonomously</w:t>
      </w:r>
      <w:r>
        <w:t>.</w:t>
      </w:r>
    </w:p>
    <w:p w14:paraId="1E02BEC5" w14:textId="4CF953FD" w:rsidR="000B28E5" w:rsidRPr="009A6800" w:rsidRDefault="000B28E5" w:rsidP="00F4404F">
      <w:pPr>
        <w:pStyle w:val="Heading3"/>
      </w:pPr>
      <w:r w:rsidRPr="009A6800">
        <w:t>6.X.1</w:t>
      </w:r>
      <w:r w:rsidRPr="009A6800">
        <w:tab/>
        <w:t>Description</w:t>
      </w:r>
    </w:p>
    <w:p w14:paraId="19E31128" w14:textId="79DDE030" w:rsidR="000B28E5" w:rsidRDefault="000B28E5" w:rsidP="000B28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F4404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olution address</w:t>
      </w:r>
      <w:r w:rsidR="00F4404F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KI#</w:t>
      </w:r>
      <w:r w:rsidR="00C464D2">
        <w:rPr>
          <w:rFonts w:eastAsiaTheme="minorEastAsia"/>
          <w:lang w:eastAsia="zh-CN"/>
        </w:rPr>
        <w:t>X</w:t>
      </w:r>
      <w:r>
        <w:rPr>
          <w:rFonts w:eastAsiaTheme="minorEastAsia"/>
          <w:lang w:eastAsia="zh-CN"/>
        </w:rPr>
        <w:t>, and the aspect about how to enable the device to inform the network of its presence autonomously</w:t>
      </w:r>
      <w:r w:rsidR="00F2390B">
        <w:rPr>
          <w:rFonts w:eastAsiaTheme="minorEastAsia"/>
          <w:lang w:eastAsia="zh-CN"/>
        </w:rPr>
        <w:t xml:space="preserve"> for Topology 1</w:t>
      </w:r>
      <w:r>
        <w:rPr>
          <w:rFonts w:eastAsiaTheme="minorEastAsia"/>
          <w:lang w:eastAsia="zh-CN"/>
        </w:rPr>
        <w:t>.</w:t>
      </w:r>
    </w:p>
    <w:p w14:paraId="2530BA37" w14:textId="6A97E81A" w:rsidR="00A20224" w:rsidRDefault="000B28E5" w:rsidP="000B28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it is assumed that </w:t>
      </w:r>
      <w:r w:rsidR="00ED3461">
        <w:rPr>
          <w:rFonts w:eastAsiaTheme="minorEastAsia"/>
          <w:lang w:eastAsia="zh-CN"/>
        </w:rPr>
        <w:t>the AIoT D</w:t>
      </w:r>
      <w:r>
        <w:rPr>
          <w:rFonts w:eastAsiaTheme="minorEastAsia"/>
          <w:lang w:eastAsia="zh-CN"/>
        </w:rPr>
        <w:t xml:space="preserve">evice </w:t>
      </w:r>
      <w:r w:rsidR="00A20224" w:rsidRPr="00A20224">
        <w:rPr>
          <w:rFonts w:eastAsiaTheme="minorEastAsia"/>
          <w:lang w:eastAsia="zh-CN"/>
        </w:rPr>
        <w:t>actively initiates the registration process with the network.</w:t>
      </w:r>
      <w:r w:rsidR="00A20224">
        <w:rPr>
          <w:rFonts w:eastAsiaTheme="minorEastAsia"/>
          <w:lang w:eastAsia="zh-CN"/>
        </w:rPr>
        <w:t xml:space="preserve"> The registration type can be initial registration</w:t>
      </w:r>
      <w:r w:rsidR="00ED3461">
        <w:rPr>
          <w:rFonts w:eastAsiaTheme="minorEastAsia"/>
          <w:lang w:eastAsia="zh-CN"/>
        </w:rPr>
        <w:t xml:space="preserve"> or a </w:t>
      </w:r>
      <w:r w:rsidR="00A20224">
        <w:rPr>
          <w:rFonts w:eastAsiaTheme="minorEastAsia"/>
          <w:lang w:eastAsia="zh-CN"/>
        </w:rPr>
        <w:t xml:space="preserve">mobility registration update </w:t>
      </w:r>
      <w:r w:rsidR="00ED3461">
        <w:rPr>
          <w:rFonts w:eastAsiaTheme="minorEastAsia"/>
          <w:lang w:eastAsia="zh-CN"/>
        </w:rPr>
        <w:t xml:space="preserve">when it </w:t>
      </w:r>
      <w:r w:rsidR="00A20224">
        <w:rPr>
          <w:rFonts w:eastAsiaTheme="minorEastAsia"/>
          <w:lang w:eastAsia="zh-CN"/>
        </w:rPr>
        <w:t xml:space="preserve">to </w:t>
      </w:r>
      <w:r w:rsidR="00ED3461">
        <w:rPr>
          <w:rFonts w:eastAsiaTheme="minorEastAsia"/>
          <w:lang w:eastAsia="zh-CN"/>
        </w:rPr>
        <w:t xml:space="preserve">moves </w:t>
      </w:r>
      <w:r w:rsidR="00A20224">
        <w:rPr>
          <w:rFonts w:eastAsiaTheme="minorEastAsia"/>
          <w:lang w:eastAsia="zh-CN"/>
        </w:rPr>
        <w:t xml:space="preserve">outside of </w:t>
      </w:r>
      <w:r w:rsidR="00ED3461">
        <w:rPr>
          <w:rFonts w:eastAsiaTheme="minorEastAsia"/>
          <w:lang w:eastAsia="zh-CN"/>
        </w:rPr>
        <w:t xml:space="preserve">an </w:t>
      </w:r>
      <w:r w:rsidR="00A20224">
        <w:rPr>
          <w:rFonts w:eastAsiaTheme="minorEastAsia"/>
          <w:lang w:eastAsia="zh-CN"/>
        </w:rPr>
        <w:t xml:space="preserve">AIoT Registration Area. </w:t>
      </w:r>
      <w:r w:rsidR="00142C54">
        <w:rPr>
          <w:rFonts w:eastAsiaTheme="minorEastAsia"/>
          <w:lang w:eastAsia="zh-CN"/>
        </w:rPr>
        <w:t>When an AIoT Device registers a context is created in the network for the AIoT Device</w:t>
      </w:r>
      <w:r w:rsidR="00162BC4">
        <w:rPr>
          <w:rFonts w:eastAsiaTheme="minorEastAsia"/>
          <w:lang w:eastAsia="zh-CN"/>
        </w:rPr>
        <w:t xml:space="preserve"> and the A</w:t>
      </w:r>
      <w:r w:rsidR="00CC6CCD">
        <w:rPr>
          <w:rFonts w:eastAsiaTheme="minorEastAsia"/>
          <w:lang w:eastAsia="zh-CN"/>
        </w:rPr>
        <w:t>I</w:t>
      </w:r>
      <w:r w:rsidR="00162BC4">
        <w:rPr>
          <w:rFonts w:eastAsiaTheme="minorEastAsia"/>
          <w:lang w:eastAsia="zh-CN"/>
        </w:rPr>
        <w:t>oT Device is provided with an AIoT Registration Area</w:t>
      </w:r>
      <w:r w:rsidR="00142C54">
        <w:rPr>
          <w:rFonts w:eastAsiaTheme="minorEastAsia"/>
          <w:lang w:eastAsia="zh-CN"/>
        </w:rPr>
        <w:t>.</w:t>
      </w:r>
    </w:p>
    <w:p w14:paraId="2150A1CD" w14:textId="5C6E0695" w:rsidR="00A20224" w:rsidRDefault="00A20224" w:rsidP="009A680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 It is FFS whether other registration type need to be supported.</w:t>
      </w:r>
    </w:p>
    <w:p w14:paraId="1B8B0FF0" w14:textId="05E74F40" w:rsidR="00F4404F" w:rsidRDefault="00A20224" w:rsidP="009A680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</w:t>
      </w:r>
      <w:r w:rsidR="00F62DB7">
        <w:rPr>
          <w:lang w:eastAsia="zh-CN"/>
        </w:rPr>
        <w:t xml:space="preserve">TS </w:t>
      </w:r>
      <w:r>
        <w:rPr>
          <w:lang w:eastAsia="zh-CN"/>
        </w:rPr>
        <w:t>23.369</w:t>
      </w:r>
      <w:r w:rsidR="00F62DB7">
        <w:rPr>
          <w:lang w:eastAsia="zh-CN"/>
        </w:rPr>
        <w:t xml:space="preserve"> </w:t>
      </w:r>
      <w:r>
        <w:rPr>
          <w:lang w:eastAsia="zh-CN"/>
        </w:rPr>
        <w:t>[x]</w:t>
      </w:r>
      <w:r w:rsidR="0083609D">
        <w:rPr>
          <w:lang w:eastAsia="zh-CN"/>
        </w:rPr>
        <w:t xml:space="preserve"> and </w:t>
      </w:r>
      <w:r w:rsidR="00F62DB7">
        <w:rPr>
          <w:lang w:eastAsia="zh-CN"/>
        </w:rPr>
        <w:t xml:space="preserve">TS </w:t>
      </w:r>
      <w:r w:rsidR="0083609D">
        <w:rPr>
          <w:lang w:eastAsia="zh-CN"/>
        </w:rPr>
        <w:t>33.369</w:t>
      </w:r>
      <w:r w:rsidR="00F62DB7">
        <w:rPr>
          <w:lang w:eastAsia="zh-CN"/>
        </w:rPr>
        <w:t xml:space="preserve"> </w:t>
      </w:r>
      <w:r w:rsidR="0083609D">
        <w:rPr>
          <w:lang w:eastAsia="zh-CN"/>
        </w:rPr>
        <w:t>[y]</w:t>
      </w:r>
      <w:r>
        <w:rPr>
          <w:lang w:eastAsia="zh-CN"/>
        </w:rPr>
        <w:t xml:space="preserve">, AIOTF supports termination of AIoT NAS protocol with </w:t>
      </w:r>
      <w:r w:rsidR="00F62DB7">
        <w:rPr>
          <w:lang w:eastAsia="zh-CN"/>
        </w:rPr>
        <w:t xml:space="preserve">an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</w:t>
      </w:r>
      <w:r w:rsidR="00F62DB7">
        <w:rPr>
          <w:lang w:eastAsia="zh-CN"/>
        </w:rPr>
        <w:t>D</w:t>
      </w:r>
      <w:r>
        <w:rPr>
          <w:rFonts w:hint="eastAsia"/>
          <w:lang w:eastAsia="zh-CN"/>
        </w:rPr>
        <w:t>evice</w:t>
      </w:r>
      <w:r w:rsidR="0083609D">
        <w:rPr>
          <w:lang w:eastAsia="zh-CN"/>
        </w:rPr>
        <w:t xml:space="preserve"> and supports the authentication of the AIoT </w:t>
      </w:r>
      <w:r w:rsidR="00F62DB7">
        <w:rPr>
          <w:lang w:eastAsia="zh-CN"/>
        </w:rPr>
        <w:t>D</w:t>
      </w:r>
      <w:r w:rsidR="0083609D">
        <w:rPr>
          <w:lang w:eastAsia="zh-CN"/>
        </w:rPr>
        <w:t xml:space="preserve">evice. </w:t>
      </w:r>
      <w:r w:rsidR="0083609D">
        <w:rPr>
          <w:rFonts w:hint="eastAsia"/>
          <w:lang w:eastAsia="zh-CN"/>
        </w:rPr>
        <w:t>In</w:t>
      </w:r>
      <w:r w:rsidR="0083609D">
        <w:rPr>
          <w:lang w:eastAsia="zh-CN"/>
        </w:rPr>
        <w:t xml:space="preserve"> </w:t>
      </w:r>
      <w:r w:rsidR="0083609D">
        <w:rPr>
          <w:rFonts w:hint="eastAsia"/>
          <w:lang w:eastAsia="zh-CN"/>
        </w:rPr>
        <w:t>t</w:t>
      </w:r>
      <w:r w:rsidR="0083609D">
        <w:rPr>
          <w:lang w:eastAsia="zh-CN"/>
        </w:rPr>
        <w:t>his solution, it is also assumed that AIOTF perform</w:t>
      </w:r>
      <w:r w:rsidR="00F62DB7">
        <w:rPr>
          <w:lang w:eastAsia="zh-CN"/>
        </w:rPr>
        <w:t>s</w:t>
      </w:r>
      <w:r w:rsidR="0083609D">
        <w:rPr>
          <w:lang w:eastAsia="zh-CN"/>
        </w:rPr>
        <w:t xml:space="preserve"> the NAS termination and device authentication</w:t>
      </w:r>
      <w:r w:rsidR="00F62DB7">
        <w:rPr>
          <w:lang w:eastAsia="zh-CN"/>
        </w:rPr>
        <w:t xml:space="preserve"> for DO-A capable AIoT Devices and the </w:t>
      </w:r>
      <w:r w:rsidR="0083609D">
        <w:rPr>
          <w:rFonts w:hint="eastAsia"/>
          <w:lang w:eastAsia="zh-CN"/>
        </w:rPr>
        <w:t>AI</w:t>
      </w:r>
      <w:r w:rsidR="00F2390B">
        <w:rPr>
          <w:lang w:eastAsia="zh-CN"/>
        </w:rPr>
        <w:t>O</w:t>
      </w:r>
      <w:r w:rsidR="0083609D">
        <w:rPr>
          <w:rFonts w:hint="eastAsia"/>
          <w:lang w:eastAsia="zh-CN"/>
        </w:rPr>
        <w:t>TF</w:t>
      </w:r>
      <w:r w:rsidR="0083609D">
        <w:rPr>
          <w:lang w:eastAsia="zh-CN"/>
        </w:rPr>
        <w:t xml:space="preserve"> </w:t>
      </w:r>
      <w:r w:rsidR="00F62DB7">
        <w:rPr>
          <w:lang w:eastAsia="zh-CN"/>
        </w:rPr>
        <w:t xml:space="preserve">also </w:t>
      </w:r>
      <w:r w:rsidR="0083609D">
        <w:rPr>
          <w:lang w:eastAsia="zh-CN"/>
        </w:rPr>
        <w:t>perform</w:t>
      </w:r>
      <w:r w:rsidR="00F62DB7">
        <w:rPr>
          <w:lang w:eastAsia="zh-CN"/>
        </w:rPr>
        <w:t>s</w:t>
      </w:r>
      <w:r w:rsidR="0083609D">
        <w:rPr>
          <w:lang w:eastAsia="zh-CN"/>
        </w:rPr>
        <w:t xml:space="preserve"> registration management and mobility management </w:t>
      </w:r>
      <w:r w:rsidR="0024460E">
        <w:rPr>
          <w:lang w:eastAsia="zh-CN"/>
        </w:rPr>
        <w:t xml:space="preserve">for </w:t>
      </w:r>
      <w:r w:rsidR="00F62DB7">
        <w:rPr>
          <w:lang w:eastAsia="zh-CN"/>
        </w:rPr>
        <w:t>AIoT D</w:t>
      </w:r>
      <w:r w:rsidR="0083609D">
        <w:rPr>
          <w:lang w:eastAsia="zh-CN"/>
        </w:rPr>
        <w:t>evice</w:t>
      </w:r>
      <w:r w:rsidR="0024460E">
        <w:rPr>
          <w:lang w:eastAsia="zh-CN"/>
        </w:rPr>
        <w:t>s</w:t>
      </w:r>
      <w:r w:rsidR="0083609D">
        <w:rPr>
          <w:lang w:eastAsia="zh-CN"/>
        </w:rPr>
        <w:t>.</w:t>
      </w:r>
    </w:p>
    <w:p w14:paraId="3715F26A" w14:textId="41D82187" w:rsidR="000B28E5" w:rsidRDefault="000B28E5" w:rsidP="000B28E5">
      <w:pPr>
        <w:pStyle w:val="Heading3"/>
        <w:rPr>
          <w:b/>
          <w:bCs/>
        </w:rPr>
      </w:pPr>
      <w:r>
        <w:rPr>
          <w:b/>
          <w:bCs/>
        </w:rPr>
        <w:t>6.X.2</w:t>
      </w:r>
      <w:r>
        <w:rPr>
          <w:b/>
          <w:bCs/>
        </w:rPr>
        <w:tab/>
        <w:t>Procedures</w:t>
      </w:r>
    </w:p>
    <w:bookmarkStart w:id="10" w:name="_MON_1816673551"/>
    <w:bookmarkEnd w:id="10"/>
    <w:p w14:paraId="39604120" w14:textId="5F3F57A6" w:rsidR="000B28E5" w:rsidRDefault="00B86699" w:rsidP="00F4404F">
      <w:pPr>
        <w:jc w:val="center"/>
      </w:pPr>
      <w:r>
        <w:object w:dxaOrig="8708" w:dyaOrig="4897" w14:anchorId="3820ECF0">
          <v:shape id="_x0000_i1026" type="#_x0000_t75" style="width:435.45pt;height:244.8pt" o:ole="">
            <v:imagedata r:id="rId13" o:title=""/>
          </v:shape>
          <o:OLEObject Type="Embed" ProgID="Word.Document.12" ShapeID="_x0000_i1026" DrawAspect="Content" ObjectID="_1816775573" r:id="rId14">
            <o:FieldCodes>\s</o:FieldCodes>
          </o:OLEObject>
        </w:object>
      </w:r>
    </w:p>
    <w:p w14:paraId="41C870AB" w14:textId="753C5EFE" w:rsidR="00F2390B" w:rsidRDefault="00F2390B" w:rsidP="00F2390B">
      <w:pPr>
        <w:jc w:val="center"/>
      </w:pPr>
      <w:r w:rsidRPr="008F4612">
        <w:rPr>
          <w:rFonts w:hint="eastAsia"/>
        </w:rPr>
        <w:t xml:space="preserve">Figure </w:t>
      </w:r>
      <w:r w:rsidRPr="008F4612">
        <w:t>6.</w:t>
      </w:r>
      <w:r>
        <w:t>X</w:t>
      </w:r>
      <w:r w:rsidRPr="008F4612">
        <w:t>.2.1:</w:t>
      </w:r>
      <w:r w:rsidRPr="008F4612">
        <w:rPr>
          <w:rFonts w:hint="eastAsia"/>
        </w:rPr>
        <w:t xml:space="preserve"> </w:t>
      </w:r>
      <w:r>
        <w:t>Registration</w:t>
      </w:r>
      <w:r w:rsidRPr="008F4612">
        <w:t xml:space="preserve"> Procedure</w:t>
      </w:r>
    </w:p>
    <w:p w14:paraId="4E997786" w14:textId="44E3B2FE" w:rsidR="004F3FE7" w:rsidRDefault="00E50322" w:rsidP="009A680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F2390B" w:rsidRPr="00AE4AF9">
        <w:rPr>
          <w:lang w:eastAsia="zh-CN"/>
        </w:rPr>
        <w:t xml:space="preserve">The AIoT </w:t>
      </w:r>
      <w:r>
        <w:rPr>
          <w:lang w:eastAsia="zh-CN"/>
        </w:rPr>
        <w:t>D</w:t>
      </w:r>
      <w:r w:rsidR="00F2390B" w:rsidRPr="00AE4AF9">
        <w:rPr>
          <w:lang w:eastAsia="zh-CN"/>
        </w:rPr>
        <w:t xml:space="preserve">evice sends </w:t>
      </w:r>
      <w:r>
        <w:rPr>
          <w:lang w:eastAsia="zh-CN"/>
        </w:rPr>
        <w:t xml:space="preserve">a </w:t>
      </w:r>
      <w:r w:rsidR="00F2390B" w:rsidRPr="00AE4AF9">
        <w:rPr>
          <w:lang w:eastAsia="zh-CN"/>
        </w:rPr>
        <w:t xml:space="preserve">D2R message to NG-RAN, including D2R parameters and </w:t>
      </w:r>
      <w:r>
        <w:rPr>
          <w:lang w:eastAsia="zh-CN"/>
        </w:rPr>
        <w:t xml:space="preserve">a NAS </w:t>
      </w:r>
      <w:r w:rsidR="00F2390B" w:rsidRPr="00AE4AF9">
        <w:rPr>
          <w:lang w:eastAsia="zh-CN"/>
        </w:rPr>
        <w:t xml:space="preserve">Registration </w:t>
      </w:r>
      <w:r w:rsidR="004F3FE7" w:rsidRPr="00AE4AF9">
        <w:rPr>
          <w:lang w:eastAsia="zh-CN"/>
        </w:rPr>
        <w:t>Request (</w:t>
      </w:r>
      <w:r w:rsidR="00F2390B" w:rsidRPr="00AE4AF9">
        <w:rPr>
          <w:lang w:eastAsia="zh-CN"/>
        </w:rPr>
        <w:t xml:space="preserve">Registration Type, </w:t>
      </w:r>
      <w:r w:rsidR="00B86699">
        <w:rPr>
          <w:rFonts w:hint="eastAsia"/>
          <w:lang w:eastAsia="zh-CN"/>
        </w:rPr>
        <w:t>device</w:t>
      </w:r>
      <w:r w:rsidR="00B86699">
        <w:rPr>
          <w:lang w:eastAsia="zh-CN"/>
        </w:rPr>
        <w:t xml:space="preserve"> </w:t>
      </w:r>
      <w:r w:rsidR="00B86699">
        <w:rPr>
          <w:rFonts w:hint="eastAsia"/>
          <w:lang w:eastAsia="zh-CN"/>
        </w:rPr>
        <w:t>information</w:t>
      </w:r>
      <w:r w:rsidR="00F2390B" w:rsidRPr="00AE4AF9">
        <w:rPr>
          <w:lang w:eastAsia="zh-CN"/>
        </w:rPr>
        <w:t xml:space="preserve">, </w:t>
      </w:r>
      <w:r>
        <w:rPr>
          <w:lang w:eastAsia="zh-CN"/>
        </w:rPr>
        <w:t>s</w:t>
      </w:r>
      <w:r w:rsidR="00F2390B" w:rsidRPr="00AE4AF9">
        <w:rPr>
          <w:lang w:eastAsia="zh-CN"/>
        </w:rPr>
        <w:t>ecurity parameters).</w:t>
      </w:r>
    </w:p>
    <w:p w14:paraId="28153AAC" w14:textId="35EDECC2" w:rsidR="00F2390B" w:rsidRDefault="00E50322" w:rsidP="009A6800">
      <w:pPr>
        <w:pStyle w:val="B1"/>
        <w:rPr>
          <w:lang w:eastAsia="zh-CN"/>
        </w:rPr>
      </w:pPr>
      <w:r>
        <w:rPr>
          <w:lang w:eastAsia="zh-CN"/>
        </w:rPr>
        <w:tab/>
      </w:r>
      <w:r w:rsidR="00F2390B" w:rsidRPr="00AE4AF9">
        <w:rPr>
          <w:lang w:eastAsia="zh-CN"/>
        </w:rPr>
        <w:t>The D2R parameters contains, e.g.</w:t>
      </w:r>
      <w:r w:rsidR="00E9062D">
        <w:rPr>
          <w:lang w:eastAsia="zh-CN"/>
        </w:rPr>
        <w:t>,</w:t>
      </w:r>
      <w:r w:rsidR="00F2390B" w:rsidRPr="00AE4AF9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F2390B" w:rsidRPr="00AE4AF9">
        <w:rPr>
          <w:lang w:eastAsia="zh-CN"/>
        </w:rPr>
        <w:t>Temporary ID, the selected PLMN ID</w:t>
      </w:r>
      <w:r>
        <w:rPr>
          <w:lang w:eastAsia="zh-CN"/>
        </w:rPr>
        <w:t xml:space="preserve"> and allows NG-RAN to route the request to the appropriate AIOTF</w:t>
      </w:r>
      <w:r w:rsidR="00F2390B" w:rsidRPr="00AE4AF9">
        <w:rPr>
          <w:lang w:eastAsia="zh-CN"/>
        </w:rPr>
        <w:t xml:space="preserve">. </w:t>
      </w:r>
    </w:p>
    <w:p w14:paraId="79DD6B0E" w14:textId="0B462528" w:rsidR="00F2390B" w:rsidRPr="009A6800" w:rsidRDefault="00F2390B" w:rsidP="009A6800">
      <w:pPr>
        <w:pStyle w:val="B1"/>
        <w:rPr>
          <w:rStyle w:val="EditorsNoteChar"/>
        </w:rPr>
      </w:pPr>
      <w:r w:rsidRPr="009A6800">
        <w:rPr>
          <w:rStyle w:val="EditorsNoteChar"/>
        </w:rPr>
        <w:t xml:space="preserve">Editor’s Note: </w:t>
      </w:r>
      <w:r w:rsidR="00E50322">
        <w:rPr>
          <w:rStyle w:val="EditorsNoteChar"/>
        </w:rPr>
        <w:t>T</w:t>
      </w:r>
      <w:r w:rsidR="00AE4AF9" w:rsidRPr="009A6800">
        <w:rPr>
          <w:rStyle w:val="EditorsNoteChar"/>
        </w:rPr>
        <w:t xml:space="preserve">he </w:t>
      </w:r>
      <w:r w:rsidR="00E50322">
        <w:rPr>
          <w:rStyle w:val="EditorsNoteChar"/>
        </w:rPr>
        <w:t xml:space="preserve">details of the </w:t>
      </w:r>
      <w:r w:rsidR="004F3FE7" w:rsidRPr="009A6800">
        <w:rPr>
          <w:rStyle w:val="EditorsNoteChar"/>
        </w:rPr>
        <w:t>D2R parameters need to align with RAN WG.</w:t>
      </w:r>
    </w:p>
    <w:p w14:paraId="27543304" w14:textId="7859B65B" w:rsidR="004F3FE7" w:rsidRPr="00AE4AF9" w:rsidRDefault="007A4879" w:rsidP="009A6800">
      <w:pPr>
        <w:pStyle w:val="B1"/>
        <w:rPr>
          <w:lang w:eastAsia="zh-CN"/>
        </w:rPr>
      </w:pPr>
      <w:r>
        <w:rPr>
          <w:lang w:eastAsia="zh-CN"/>
        </w:rPr>
        <w:tab/>
      </w:r>
      <w:r w:rsidR="004F3FE7">
        <w:rPr>
          <w:rFonts w:hint="eastAsia"/>
          <w:lang w:eastAsia="zh-CN"/>
        </w:rPr>
        <w:t>T</w:t>
      </w:r>
      <w:r w:rsidR="004F3FE7">
        <w:rPr>
          <w:lang w:eastAsia="zh-CN"/>
        </w:rPr>
        <w:t xml:space="preserve">he Registration </w:t>
      </w:r>
      <w:r w:rsidR="004F3FE7">
        <w:rPr>
          <w:rFonts w:hint="eastAsia"/>
          <w:lang w:eastAsia="zh-CN"/>
        </w:rPr>
        <w:t>Type</w:t>
      </w:r>
      <w:r w:rsidR="004F3FE7">
        <w:rPr>
          <w:lang w:eastAsia="zh-CN"/>
        </w:rPr>
        <w:t xml:space="preserve"> </w:t>
      </w:r>
      <w:r w:rsidR="004F3FE7" w:rsidRPr="00140E21">
        <w:t xml:space="preserve">indicates if the </w:t>
      </w:r>
      <w:r>
        <w:t>AIoT D</w:t>
      </w:r>
      <w:r w:rsidR="004F3FE7">
        <w:t>evice</w:t>
      </w:r>
      <w:r w:rsidR="004F3FE7" w:rsidRPr="00140E21">
        <w:t xml:space="preserve"> </w:t>
      </w:r>
      <w:r>
        <w:t xml:space="preserve">is </w:t>
      </w:r>
      <w:r w:rsidR="004F3FE7" w:rsidRPr="00140E21">
        <w:t xml:space="preserve">perform an Initial Registration </w:t>
      </w:r>
      <w:r w:rsidR="004F3FE7">
        <w:t xml:space="preserve">or </w:t>
      </w:r>
      <w:r w:rsidR="004F3FE7" w:rsidRPr="00140E21">
        <w:t>a Mobility Registration Update</w:t>
      </w:r>
      <w:r w:rsidR="004F3FE7">
        <w:t>.</w:t>
      </w:r>
      <w:r>
        <w:t xml:space="preserve"> The AIoT Device performs an Initial Registration if it is not registered with the network and performs a Mobility Registration if it has moved outside of </w:t>
      </w:r>
      <w:r w:rsidR="00777D37">
        <w:t xml:space="preserve">its </w:t>
      </w:r>
      <w:r w:rsidR="00777D37">
        <w:rPr>
          <w:rFonts w:eastAsiaTheme="minorEastAsia"/>
          <w:lang w:eastAsia="zh-CN"/>
        </w:rPr>
        <w:t>AIoT Registration Area.</w:t>
      </w:r>
    </w:p>
    <w:p w14:paraId="553A6265" w14:textId="6CF4AB60" w:rsidR="00F2390B" w:rsidRDefault="00401215" w:rsidP="009A680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561262">
        <w:rPr>
          <w:lang w:eastAsia="zh-CN"/>
        </w:rPr>
        <w:t>T</w:t>
      </w:r>
      <w:r w:rsidR="004F3FE7">
        <w:rPr>
          <w:lang w:eastAsia="zh-CN"/>
        </w:rPr>
        <w:t>he NG-RAN selects AIOTF base</w:t>
      </w:r>
      <w:r>
        <w:rPr>
          <w:lang w:eastAsia="zh-CN"/>
        </w:rPr>
        <w:t>d</w:t>
      </w:r>
      <w:r w:rsidR="004F3FE7">
        <w:rPr>
          <w:lang w:eastAsia="zh-CN"/>
        </w:rPr>
        <w:t xml:space="preserve"> on </w:t>
      </w:r>
      <w:r>
        <w:rPr>
          <w:lang w:eastAsia="zh-CN"/>
        </w:rPr>
        <w:t xml:space="preserve">the </w:t>
      </w:r>
      <w:r w:rsidR="004F3FE7">
        <w:rPr>
          <w:lang w:eastAsia="zh-CN"/>
        </w:rPr>
        <w:t>D2R parameters</w:t>
      </w:r>
      <w:r w:rsidR="00561262">
        <w:rPr>
          <w:lang w:eastAsia="zh-CN"/>
        </w:rPr>
        <w:t xml:space="preserve">, </w:t>
      </w:r>
      <w:r>
        <w:rPr>
          <w:lang w:eastAsia="zh-CN"/>
        </w:rPr>
        <w:t xml:space="preserve">the use AIoT from the AIoT Device </w:t>
      </w:r>
      <w:r w:rsidR="004F3FE7">
        <w:rPr>
          <w:lang w:eastAsia="zh-CN"/>
        </w:rPr>
        <w:t>or its local configurations. If there is AMF, NG-RAN sends the selected AIOTF ID to AMF</w:t>
      </w:r>
      <w:r>
        <w:rPr>
          <w:lang w:eastAsia="zh-CN"/>
        </w:rPr>
        <w:t xml:space="preserve"> which routes the messages to the AIOTF from NG-RAN and vice-versa</w:t>
      </w:r>
      <w:r w:rsidR="004F3FE7">
        <w:rPr>
          <w:lang w:eastAsia="zh-CN"/>
        </w:rPr>
        <w:t>.</w:t>
      </w:r>
    </w:p>
    <w:p w14:paraId="5AC4AE70" w14:textId="0D3E88B8" w:rsidR="004F3FE7" w:rsidRDefault="00380314" w:rsidP="009A680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4F3FE7">
        <w:rPr>
          <w:lang w:eastAsia="zh-CN"/>
        </w:rPr>
        <w:t>NG-RAN sends the Registration Request to the</w:t>
      </w:r>
      <w:r w:rsidR="00AE4AF9">
        <w:rPr>
          <w:lang w:eastAsia="zh-CN"/>
        </w:rPr>
        <w:t xml:space="preserve"> selected AIOTF. If the temporary ID indicates another AIOTF, the selected AIOTF fetches the </w:t>
      </w:r>
      <w:r w:rsidR="00770C24">
        <w:rPr>
          <w:lang w:eastAsia="zh-CN"/>
        </w:rPr>
        <w:t>AIoT D</w:t>
      </w:r>
      <w:r w:rsidR="00AE4AF9">
        <w:rPr>
          <w:lang w:eastAsia="zh-CN"/>
        </w:rPr>
        <w:t>evice context from that AIOTF.</w:t>
      </w:r>
      <w:r w:rsidR="00A36BA4">
        <w:rPr>
          <w:lang w:eastAsia="zh-CN"/>
        </w:rPr>
        <w:t xml:space="preserve"> The NG-RAN also sends </w:t>
      </w:r>
      <w:r w:rsidR="00A27235">
        <w:rPr>
          <w:lang w:eastAsia="zh-CN"/>
        </w:rPr>
        <w:t xml:space="preserve">the </w:t>
      </w:r>
      <w:r w:rsidR="00A36BA4">
        <w:rPr>
          <w:lang w:eastAsia="zh-CN"/>
        </w:rPr>
        <w:t>selected PLMN ID and Location Information to the AIOTF.</w:t>
      </w:r>
    </w:p>
    <w:p w14:paraId="104D36D0" w14:textId="47A4582D" w:rsidR="004C531A" w:rsidRDefault="0019565A" w:rsidP="009A6800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4C531A">
        <w:rPr>
          <w:rFonts w:hint="eastAsia"/>
          <w:lang w:eastAsia="zh-CN"/>
        </w:rPr>
        <w:t>[</w:t>
      </w:r>
      <w:r w:rsidR="004C531A">
        <w:rPr>
          <w:lang w:eastAsia="zh-CN"/>
        </w:rPr>
        <w:t xml:space="preserve">Conditional] The new AIOTF determines the old AIOTF using the 5G-GUTII, and </w:t>
      </w:r>
      <w:r>
        <w:rPr>
          <w:lang w:eastAsia="zh-CN"/>
        </w:rPr>
        <w:t>retrieves</w:t>
      </w:r>
      <w:r w:rsidR="004C531A">
        <w:rPr>
          <w:lang w:eastAsia="zh-CN"/>
        </w:rPr>
        <w:t xml:space="preserve"> </w:t>
      </w:r>
      <w:r>
        <w:rPr>
          <w:lang w:eastAsia="zh-CN"/>
        </w:rPr>
        <w:t>the A</w:t>
      </w:r>
      <w:r w:rsidR="009A6800">
        <w:rPr>
          <w:lang w:eastAsia="zh-CN"/>
        </w:rPr>
        <w:t>I</w:t>
      </w:r>
      <w:r>
        <w:rPr>
          <w:lang w:eastAsia="zh-CN"/>
        </w:rPr>
        <w:t>oT D</w:t>
      </w:r>
      <w:r w:rsidR="004C531A">
        <w:rPr>
          <w:lang w:eastAsia="zh-CN"/>
        </w:rPr>
        <w:t xml:space="preserve">evice context from </w:t>
      </w:r>
      <w:r>
        <w:rPr>
          <w:lang w:eastAsia="zh-CN"/>
        </w:rPr>
        <w:t xml:space="preserve">the </w:t>
      </w:r>
      <w:r w:rsidR="004C531A">
        <w:rPr>
          <w:lang w:eastAsia="zh-CN"/>
        </w:rPr>
        <w:t>old AIOTF.</w:t>
      </w:r>
    </w:p>
    <w:p w14:paraId="3B0A9ADC" w14:textId="652482B8" w:rsidR="00AE4AF9" w:rsidRDefault="0019565A" w:rsidP="009A6800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AE4AF9">
        <w:rPr>
          <w:rFonts w:hint="eastAsia"/>
          <w:lang w:eastAsia="zh-CN"/>
        </w:rPr>
        <w:t>T</w:t>
      </w:r>
      <w:r w:rsidR="00AE4AF9">
        <w:rPr>
          <w:lang w:eastAsia="zh-CN"/>
        </w:rPr>
        <w:t>he AIOTF performs Authentication/Security procedure, and stores the security context.</w:t>
      </w:r>
    </w:p>
    <w:p w14:paraId="44FB888D" w14:textId="187FEF79" w:rsidR="00AE4AF9" w:rsidRDefault="00AE4AF9" w:rsidP="00262E3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r w:rsidR="0019565A">
        <w:rPr>
          <w:lang w:eastAsia="zh-CN"/>
        </w:rPr>
        <w:t>D</w:t>
      </w:r>
      <w:r>
        <w:rPr>
          <w:lang w:eastAsia="zh-CN"/>
        </w:rPr>
        <w:t xml:space="preserve">etails of </w:t>
      </w:r>
      <w:r w:rsidR="00495578">
        <w:rPr>
          <w:lang w:eastAsia="zh-CN"/>
        </w:rPr>
        <w:t>a</w:t>
      </w:r>
      <w:r w:rsidRPr="00AE4AF9">
        <w:rPr>
          <w:lang w:eastAsia="zh-CN"/>
        </w:rPr>
        <w:t>uthentication</w:t>
      </w:r>
      <w:r>
        <w:rPr>
          <w:lang w:eastAsia="zh-CN"/>
        </w:rPr>
        <w:t>/</w:t>
      </w:r>
      <w:r w:rsidR="00495578">
        <w:rPr>
          <w:lang w:eastAsia="zh-CN"/>
        </w:rPr>
        <w:t>s</w:t>
      </w:r>
      <w:r>
        <w:rPr>
          <w:lang w:eastAsia="zh-CN"/>
        </w:rPr>
        <w:t>ecurity procedure</w:t>
      </w:r>
      <w:r w:rsidR="00A91EA9">
        <w:rPr>
          <w:lang w:eastAsia="zh-CN"/>
        </w:rPr>
        <w:t>s</w:t>
      </w:r>
      <w:r w:rsidRPr="00AE4AF9">
        <w:rPr>
          <w:lang w:eastAsia="zh-CN"/>
        </w:rPr>
        <w:t xml:space="preserve"> </w:t>
      </w:r>
      <w:r>
        <w:rPr>
          <w:lang w:eastAsia="zh-CN"/>
        </w:rPr>
        <w:t xml:space="preserve">will be determined </w:t>
      </w:r>
      <w:r w:rsidR="00A91EA9">
        <w:rPr>
          <w:lang w:eastAsia="zh-CN"/>
        </w:rPr>
        <w:t xml:space="preserve">by </w:t>
      </w:r>
      <w:r>
        <w:rPr>
          <w:lang w:eastAsia="zh-CN"/>
        </w:rPr>
        <w:t>SA3 WG.</w:t>
      </w:r>
    </w:p>
    <w:p w14:paraId="653B7137" w14:textId="08C0886A" w:rsidR="00AE4AF9" w:rsidRDefault="00605F15" w:rsidP="00262E3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AE4AF9">
        <w:rPr>
          <w:rFonts w:hint="eastAsia"/>
          <w:lang w:eastAsia="zh-CN"/>
        </w:rPr>
        <w:t>T</w:t>
      </w:r>
      <w:r w:rsidR="00AE4AF9">
        <w:rPr>
          <w:lang w:eastAsia="zh-CN"/>
        </w:rPr>
        <w:t xml:space="preserve">he AIOTF </w:t>
      </w:r>
      <w:r w:rsidR="00C5134D">
        <w:rPr>
          <w:lang w:eastAsia="zh-CN"/>
        </w:rPr>
        <w:t xml:space="preserve">determines the </w:t>
      </w:r>
      <w:r w:rsidR="00EB38FA">
        <w:rPr>
          <w:lang w:eastAsia="zh-CN"/>
        </w:rPr>
        <w:t xml:space="preserve">ADM </w:t>
      </w:r>
      <w:r w:rsidR="00C5134D">
        <w:rPr>
          <w:lang w:eastAsia="zh-CN"/>
        </w:rPr>
        <w:t xml:space="preserve">for the AIoT Device </w:t>
      </w:r>
      <w:r w:rsidR="00EB38FA">
        <w:rPr>
          <w:lang w:eastAsia="zh-CN"/>
        </w:rPr>
        <w:t>base</w:t>
      </w:r>
      <w:r w:rsidR="00C5134D">
        <w:rPr>
          <w:lang w:eastAsia="zh-CN"/>
        </w:rPr>
        <w:t>d</w:t>
      </w:r>
      <w:r w:rsidR="00EB38FA">
        <w:rPr>
          <w:lang w:eastAsia="zh-CN"/>
        </w:rPr>
        <w:t xml:space="preserve"> on </w:t>
      </w:r>
      <w:r w:rsidR="00C5134D">
        <w:rPr>
          <w:lang w:eastAsia="zh-CN"/>
        </w:rPr>
        <w:t>the AIoT D</w:t>
      </w:r>
      <w:r w:rsidR="00EB38FA">
        <w:rPr>
          <w:lang w:eastAsia="zh-CN"/>
        </w:rPr>
        <w:t xml:space="preserve">evice’s permanent </w:t>
      </w:r>
      <w:r w:rsidR="00EB38FA">
        <w:rPr>
          <w:rFonts w:hint="eastAsia"/>
          <w:lang w:eastAsia="zh-CN"/>
        </w:rPr>
        <w:t>ID</w:t>
      </w:r>
      <w:r w:rsidR="00EB38FA">
        <w:rPr>
          <w:lang w:eastAsia="zh-CN"/>
        </w:rPr>
        <w:t>.</w:t>
      </w:r>
    </w:p>
    <w:p w14:paraId="2A0C76DE" w14:textId="71DDECB4" w:rsidR="00EB38FA" w:rsidRDefault="004C531A" w:rsidP="00262E33">
      <w:pPr>
        <w:pStyle w:val="B1"/>
        <w:rPr>
          <w:lang w:eastAsia="zh-CN"/>
        </w:rPr>
      </w:pPr>
      <w:r>
        <w:rPr>
          <w:lang w:eastAsia="zh-CN"/>
        </w:rPr>
        <w:t>7</w:t>
      </w:r>
      <w:r w:rsidR="00EB38FA">
        <w:rPr>
          <w:lang w:eastAsia="zh-CN"/>
        </w:rPr>
        <w:t>.</w:t>
      </w:r>
      <w:r w:rsidR="008F0F32">
        <w:rPr>
          <w:lang w:eastAsia="zh-CN"/>
        </w:rPr>
        <w:tab/>
      </w:r>
      <w:r w:rsidR="007C0DD4">
        <w:rPr>
          <w:lang w:eastAsia="zh-CN"/>
        </w:rPr>
        <w:t xml:space="preserve">The AIOTF may register </w:t>
      </w:r>
      <w:r w:rsidR="008F0F32">
        <w:rPr>
          <w:lang w:eastAsia="zh-CN"/>
        </w:rPr>
        <w:t xml:space="preserve">itself </w:t>
      </w:r>
      <w:r w:rsidR="007C0DD4">
        <w:rPr>
          <w:lang w:eastAsia="zh-CN"/>
        </w:rPr>
        <w:t>with ADM as serving AIOTF</w:t>
      </w:r>
      <w:r w:rsidR="008F0F32">
        <w:rPr>
          <w:lang w:eastAsia="zh-CN"/>
        </w:rPr>
        <w:t xml:space="preserve"> for the AIoT Device</w:t>
      </w:r>
      <w:r w:rsidR="007C0DD4">
        <w:rPr>
          <w:lang w:eastAsia="zh-CN"/>
        </w:rPr>
        <w:t xml:space="preserve"> and </w:t>
      </w:r>
      <w:r w:rsidR="00677D37">
        <w:rPr>
          <w:lang w:eastAsia="zh-CN"/>
        </w:rPr>
        <w:t xml:space="preserve">may </w:t>
      </w:r>
      <w:r w:rsidR="007C0DD4">
        <w:rPr>
          <w:lang w:eastAsia="zh-CN"/>
        </w:rPr>
        <w:t>retrieve the subscription data</w:t>
      </w:r>
      <w:r w:rsidR="008F0F32">
        <w:rPr>
          <w:lang w:eastAsia="zh-CN"/>
        </w:rPr>
        <w:t xml:space="preserve"> for the AIoT Device</w:t>
      </w:r>
      <w:r w:rsidR="007C0DD4">
        <w:rPr>
          <w:lang w:eastAsia="zh-CN"/>
        </w:rPr>
        <w:t>.</w:t>
      </w:r>
    </w:p>
    <w:p w14:paraId="0047B757" w14:textId="6F52EC43" w:rsidR="00902972" w:rsidRDefault="00902972" w:rsidP="00262E3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 xml:space="preserve">ditor’s </w:t>
      </w:r>
      <w:r>
        <w:rPr>
          <w:rFonts w:hint="eastAsia"/>
          <w:lang w:eastAsia="zh-CN"/>
        </w:rPr>
        <w:t>Note</w:t>
      </w:r>
      <w:r>
        <w:rPr>
          <w:lang w:eastAsia="zh-CN"/>
        </w:rPr>
        <w:t>: The subscription data of DO-A capable device is FFS.</w:t>
      </w:r>
    </w:p>
    <w:p w14:paraId="245E0DA3" w14:textId="098F083F" w:rsidR="00224A6F" w:rsidRPr="004C531A" w:rsidRDefault="004C531A" w:rsidP="00262E33">
      <w:pPr>
        <w:pStyle w:val="B1"/>
        <w:rPr>
          <w:lang w:eastAsia="zh-CN"/>
        </w:rPr>
      </w:pPr>
      <w:r>
        <w:rPr>
          <w:lang w:eastAsia="zh-CN"/>
        </w:rPr>
        <w:t>8.</w:t>
      </w:r>
      <w:r w:rsidR="00257F95"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Conditional]</w:t>
      </w:r>
      <w:r w:rsidRPr="004C531A">
        <w:t xml:space="preserve"> </w:t>
      </w:r>
      <w:r w:rsidRPr="004C531A">
        <w:rPr>
          <w:lang w:eastAsia="zh-CN"/>
        </w:rPr>
        <w:t xml:space="preserve">The </w:t>
      </w:r>
      <w:r w:rsidR="00257F95">
        <w:rPr>
          <w:lang w:eastAsia="zh-CN"/>
        </w:rPr>
        <w:t>ADM informs the o</w:t>
      </w:r>
      <w:r w:rsidRPr="004C531A">
        <w:rPr>
          <w:lang w:eastAsia="zh-CN"/>
        </w:rPr>
        <w:t>ld A</w:t>
      </w:r>
      <w:r>
        <w:rPr>
          <w:lang w:eastAsia="zh-CN"/>
        </w:rPr>
        <w:t>IOTF</w:t>
      </w:r>
      <w:r w:rsidRPr="004C531A">
        <w:rPr>
          <w:lang w:eastAsia="zh-CN"/>
        </w:rPr>
        <w:t xml:space="preserve"> using N</w:t>
      </w:r>
      <w:r>
        <w:rPr>
          <w:lang w:eastAsia="zh-CN"/>
        </w:rPr>
        <w:t>a</w:t>
      </w:r>
      <w:r w:rsidRPr="004C531A">
        <w:rPr>
          <w:lang w:eastAsia="zh-CN"/>
        </w:rPr>
        <w:t>dm_SDM_unsubscribe</w:t>
      </w:r>
      <w:r w:rsidR="00257F95">
        <w:rPr>
          <w:lang w:eastAsia="zh-CN"/>
        </w:rPr>
        <w:t xml:space="preserve"> that it is no longer the service AIOTF for the AIoT Device.</w:t>
      </w:r>
    </w:p>
    <w:p w14:paraId="316AF095" w14:textId="4B5D385B" w:rsidR="00224A6F" w:rsidRPr="00A36BA4" w:rsidRDefault="00224A6F" w:rsidP="00262E33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 w:rsidR="00257F95">
        <w:rPr>
          <w:lang w:eastAsia="zh-CN"/>
        </w:rPr>
        <w:tab/>
      </w:r>
      <w:r>
        <w:rPr>
          <w:lang w:eastAsia="zh-CN"/>
        </w:rPr>
        <w:t>The AI</w:t>
      </w:r>
      <w:r>
        <w:rPr>
          <w:rFonts w:hint="eastAsia"/>
          <w:lang w:eastAsia="zh-CN"/>
        </w:rPr>
        <w:t>OTF</w:t>
      </w:r>
      <w:r>
        <w:rPr>
          <w:lang w:eastAsia="zh-CN"/>
        </w:rPr>
        <w:t xml:space="preserve"> sends the Registration</w:t>
      </w:r>
      <w:r w:rsidR="00A36BA4">
        <w:rPr>
          <w:lang w:eastAsia="zh-CN"/>
        </w:rPr>
        <w:t xml:space="preserve"> Accept to the </w:t>
      </w:r>
      <w:r w:rsidR="004F0DB9">
        <w:rPr>
          <w:lang w:eastAsia="zh-CN"/>
        </w:rPr>
        <w:t>AIoT D</w:t>
      </w:r>
      <w:r w:rsidR="00A36BA4">
        <w:rPr>
          <w:lang w:eastAsia="zh-CN"/>
        </w:rPr>
        <w:t xml:space="preserve">evice, including </w:t>
      </w:r>
      <w:r w:rsidR="004F0DB9">
        <w:rPr>
          <w:lang w:eastAsia="zh-CN"/>
        </w:rPr>
        <w:t xml:space="preserve">a </w:t>
      </w:r>
      <w:r w:rsidR="00A36BA4">
        <w:rPr>
          <w:lang w:eastAsia="zh-CN"/>
        </w:rPr>
        <w:t>new temporary ID and AI</w:t>
      </w:r>
      <w:r w:rsidR="00A36BA4">
        <w:rPr>
          <w:rFonts w:hint="eastAsia"/>
          <w:lang w:eastAsia="zh-CN"/>
        </w:rPr>
        <w:t>oT</w:t>
      </w:r>
      <w:r w:rsidR="00A36BA4">
        <w:rPr>
          <w:lang w:eastAsia="zh-CN"/>
        </w:rPr>
        <w:t xml:space="preserve"> Registration Area.</w:t>
      </w:r>
    </w:p>
    <w:p w14:paraId="10D9FF76" w14:textId="77777777" w:rsidR="00AE4AF9" w:rsidRPr="00AE4AF9" w:rsidRDefault="00AE4AF9" w:rsidP="00A36BA4">
      <w:pPr>
        <w:pStyle w:val="ListParagraph"/>
        <w:ind w:left="360"/>
        <w:rPr>
          <w:rFonts w:eastAsiaTheme="minorEastAsia"/>
          <w:lang w:eastAsia="zh-CN"/>
        </w:rPr>
      </w:pPr>
    </w:p>
    <w:p w14:paraId="5EAA3D39" w14:textId="7A9E43F4" w:rsidR="00A36BA4" w:rsidRPr="00262E33" w:rsidRDefault="000B28E5">
      <w:pPr>
        <w:pStyle w:val="Heading3"/>
      </w:pPr>
      <w:r w:rsidRPr="00262E33">
        <w:t>6.X.3</w:t>
      </w:r>
      <w:r w:rsidRPr="00262E33">
        <w:tab/>
        <w:t>Impacts on Services, Entities and Interfaces</w:t>
      </w:r>
    </w:p>
    <w:p w14:paraId="24A1EFA3" w14:textId="1C7300E5" w:rsidR="00C464D2" w:rsidRPr="00262E33" w:rsidRDefault="00C464D2" w:rsidP="00C464D2">
      <w:pPr>
        <w:rPr>
          <w:rFonts w:eastAsiaTheme="minorEastAsia"/>
          <w:b/>
          <w:bCs/>
          <w:lang w:eastAsia="zh-CN"/>
        </w:rPr>
      </w:pPr>
      <w:r w:rsidRPr="00262E33">
        <w:rPr>
          <w:rFonts w:eastAsiaTheme="minorEastAsia"/>
          <w:b/>
          <w:bCs/>
          <w:lang w:eastAsia="zh-CN"/>
        </w:rPr>
        <w:t>AIOTF:</w:t>
      </w:r>
    </w:p>
    <w:p w14:paraId="02F60678" w14:textId="1EDF2AF2" w:rsidR="00C464D2" w:rsidRDefault="00DE6658" w:rsidP="00262E3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64D2">
        <w:rPr>
          <w:rFonts w:hint="eastAsia"/>
          <w:lang w:eastAsia="zh-CN"/>
        </w:rPr>
        <w:t>S</w:t>
      </w:r>
      <w:r w:rsidR="00C464D2">
        <w:rPr>
          <w:lang w:eastAsia="zh-CN"/>
        </w:rPr>
        <w:t>upport Registration and Mobility Management.</w:t>
      </w:r>
    </w:p>
    <w:p w14:paraId="1044DFEF" w14:textId="1288FF6A" w:rsidR="00C464D2" w:rsidRPr="00262E33" w:rsidRDefault="00C464D2" w:rsidP="00C464D2">
      <w:pPr>
        <w:rPr>
          <w:rFonts w:eastAsiaTheme="minorEastAsia"/>
          <w:b/>
          <w:bCs/>
          <w:lang w:eastAsia="zh-CN"/>
        </w:rPr>
      </w:pPr>
      <w:r w:rsidRPr="00262E33">
        <w:rPr>
          <w:rFonts w:eastAsiaTheme="minorEastAsia"/>
          <w:b/>
          <w:bCs/>
          <w:lang w:eastAsia="zh-CN"/>
        </w:rPr>
        <w:t>NG-RAN:</w:t>
      </w:r>
    </w:p>
    <w:p w14:paraId="2CBB3EE8" w14:textId="5247E1A2" w:rsidR="00C464D2" w:rsidRDefault="00194319" w:rsidP="00262E3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64D2">
        <w:rPr>
          <w:lang w:eastAsia="zh-CN"/>
        </w:rPr>
        <w:t>Support</w:t>
      </w:r>
      <w:r w:rsidR="007F7C60">
        <w:rPr>
          <w:lang w:eastAsia="zh-CN"/>
        </w:rPr>
        <w:t>s</w:t>
      </w:r>
      <w:r w:rsidR="00C464D2">
        <w:rPr>
          <w:lang w:eastAsia="zh-CN"/>
        </w:rPr>
        <w:t xml:space="preserve"> AIOTF selection</w:t>
      </w:r>
      <w:r w:rsidR="009504F9">
        <w:rPr>
          <w:lang w:eastAsia="zh-CN"/>
        </w:rPr>
        <w:t xml:space="preserve"> and transferring NAS messages to and from the AIoT Device.</w:t>
      </w:r>
    </w:p>
    <w:p w14:paraId="5BCB71AD" w14:textId="2AA7F73E" w:rsidR="00C464D2" w:rsidRPr="00262E33" w:rsidRDefault="00C464D2" w:rsidP="00C464D2">
      <w:pPr>
        <w:rPr>
          <w:rFonts w:eastAsiaTheme="minorEastAsia"/>
          <w:b/>
          <w:bCs/>
          <w:lang w:eastAsia="zh-CN"/>
        </w:rPr>
      </w:pPr>
      <w:r w:rsidRPr="00262E33">
        <w:rPr>
          <w:rFonts w:eastAsiaTheme="minorEastAsia"/>
          <w:b/>
          <w:bCs/>
          <w:lang w:eastAsia="zh-CN"/>
        </w:rPr>
        <w:t xml:space="preserve">AIoT </w:t>
      </w:r>
      <w:r w:rsidR="006C373B">
        <w:rPr>
          <w:rFonts w:eastAsiaTheme="minorEastAsia"/>
          <w:b/>
          <w:bCs/>
          <w:lang w:eastAsia="zh-CN"/>
        </w:rPr>
        <w:t>D</w:t>
      </w:r>
      <w:r w:rsidRPr="00262E33">
        <w:rPr>
          <w:rFonts w:eastAsiaTheme="minorEastAsia"/>
          <w:b/>
          <w:bCs/>
          <w:lang w:eastAsia="zh-CN"/>
        </w:rPr>
        <w:t>evice:</w:t>
      </w:r>
    </w:p>
    <w:p w14:paraId="6E0FC6EA" w14:textId="0625B8FF" w:rsidR="00C464D2" w:rsidRPr="00F4404F" w:rsidRDefault="006C373B" w:rsidP="00262E3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64D2">
        <w:rPr>
          <w:rFonts w:hint="eastAsia"/>
          <w:lang w:eastAsia="zh-CN"/>
        </w:rPr>
        <w:t>S</w:t>
      </w:r>
      <w:r w:rsidR="00C464D2">
        <w:rPr>
          <w:lang w:eastAsia="zh-CN"/>
        </w:rPr>
        <w:t>upport performing registration procedure.</w:t>
      </w:r>
    </w:p>
    <w:p w14:paraId="5B91C51F" w14:textId="3BA8D969" w:rsidR="00B530C5" w:rsidRPr="00262E33" w:rsidRDefault="00AC3127" w:rsidP="005D4E6F">
      <w:pPr>
        <w:rPr>
          <w:rFonts w:eastAsiaTheme="minorEastAsia"/>
          <w:b/>
          <w:bCs/>
          <w:lang w:eastAsia="zh-CN"/>
        </w:rPr>
      </w:pPr>
      <w:r w:rsidRPr="00262E33">
        <w:rPr>
          <w:rFonts w:eastAsiaTheme="minorEastAsia"/>
          <w:b/>
          <w:bCs/>
          <w:lang w:eastAsia="zh-CN"/>
        </w:rPr>
        <w:t>ADM</w:t>
      </w:r>
      <w:r w:rsidR="004D3810" w:rsidRPr="00262E33">
        <w:rPr>
          <w:rFonts w:eastAsiaTheme="minorEastAsia"/>
          <w:b/>
          <w:bCs/>
          <w:lang w:eastAsia="zh-CN"/>
        </w:rPr>
        <w:t>:</w:t>
      </w:r>
    </w:p>
    <w:p w14:paraId="37617225" w14:textId="3A30AD34" w:rsidR="00AC3127" w:rsidRPr="00F4404F" w:rsidRDefault="004D3810" w:rsidP="00262E3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C0DD4">
        <w:rPr>
          <w:lang w:eastAsia="zh-CN"/>
        </w:rPr>
        <w:t xml:space="preserve">Support new interface with </w:t>
      </w:r>
      <w:r>
        <w:rPr>
          <w:lang w:eastAsia="zh-CN"/>
        </w:rPr>
        <w:t>AIOTF</w:t>
      </w:r>
      <w:r w:rsidR="007C0DD4">
        <w:rPr>
          <w:lang w:eastAsia="zh-CN"/>
        </w:rPr>
        <w:t>.</w:t>
      </w:r>
    </w:p>
    <w:bookmarkEnd w:id="2"/>
    <w:bookmarkEnd w:id="3"/>
    <w:bookmarkEnd w:id="4"/>
    <w:bookmarkEnd w:id="5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34A9C" w14:textId="77777777" w:rsidR="001D7777" w:rsidRDefault="001D7777">
      <w:r>
        <w:separator/>
      </w:r>
    </w:p>
    <w:p w14:paraId="5E3219F6" w14:textId="77777777" w:rsidR="001D7777" w:rsidRDefault="001D7777"/>
  </w:endnote>
  <w:endnote w:type="continuationSeparator" w:id="0">
    <w:p w14:paraId="799C9672" w14:textId="77777777" w:rsidR="001D7777" w:rsidRDefault="001D7777">
      <w:r>
        <w:continuationSeparator/>
      </w:r>
    </w:p>
    <w:p w14:paraId="07447B45" w14:textId="77777777" w:rsidR="001D7777" w:rsidRDefault="001D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59738" w14:textId="77777777" w:rsidR="001D7777" w:rsidRDefault="001D7777">
      <w:r>
        <w:separator/>
      </w:r>
    </w:p>
    <w:p w14:paraId="00473AC1" w14:textId="77777777" w:rsidR="001D7777" w:rsidRDefault="001D7777"/>
  </w:footnote>
  <w:footnote w:type="continuationSeparator" w:id="0">
    <w:p w14:paraId="3B8954CC" w14:textId="77777777" w:rsidR="001D7777" w:rsidRDefault="001D7777">
      <w:r>
        <w:continuationSeparator/>
      </w:r>
    </w:p>
    <w:p w14:paraId="1E86DABF" w14:textId="77777777" w:rsidR="001D7777" w:rsidRDefault="001D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009F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D4FA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686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DE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B2D4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5688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FA9B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643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722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0E66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27FCE"/>
    <w:multiLevelType w:val="multilevel"/>
    <w:tmpl w:val="9E6402EA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675A55"/>
    <w:multiLevelType w:val="hybridMultilevel"/>
    <w:tmpl w:val="C68C7E2A"/>
    <w:lvl w:ilvl="0" w:tplc="A6E653B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E47D8"/>
    <w:multiLevelType w:val="hybridMultilevel"/>
    <w:tmpl w:val="DE78669A"/>
    <w:lvl w:ilvl="0" w:tplc="2A685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FA4F88"/>
    <w:multiLevelType w:val="hybridMultilevel"/>
    <w:tmpl w:val="89946C36"/>
    <w:lvl w:ilvl="0" w:tplc="00DEAC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80AF9"/>
    <w:multiLevelType w:val="hybridMultilevel"/>
    <w:tmpl w:val="40F2FC6E"/>
    <w:lvl w:ilvl="0" w:tplc="FBDA9A1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4"/>
  </w:num>
  <w:num w:numId="5">
    <w:abstractNumId w:val="23"/>
  </w:num>
  <w:num w:numId="6">
    <w:abstractNumId w:val="28"/>
  </w:num>
  <w:num w:numId="7">
    <w:abstractNumId w:val="18"/>
  </w:num>
  <w:num w:numId="8">
    <w:abstractNumId w:val="22"/>
  </w:num>
  <w:num w:numId="9">
    <w:abstractNumId w:val="26"/>
  </w:num>
  <w:num w:numId="10">
    <w:abstractNumId w:val="29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12"/>
  </w:num>
  <w:num w:numId="29">
    <w:abstractNumId w:val="15"/>
  </w:num>
  <w:num w:numId="3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DD5"/>
    <w:rsid w:val="000B50B5"/>
    <w:rsid w:val="000B6489"/>
    <w:rsid w:val="000B77DD"/>
    <w:rsid w:val="000B79B7"/>
    <w:rsid w:val="000C0426"/>
    <w:rsid w:val="000C05C6"/>
    <w:rsid w:val="000C13A3"/>
    <w:rsid w:val="000C194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9D8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2C54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BC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849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4319"/>
    <w:rsid w:val="0019565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D777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60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57F95"/>
    <w:rsid w:val="00260A35"/>
    <w:rsid w:val="00260C09"/>
    <w:rsid w:val="00260FBA"/>
    <w:rsid w:val="00261D77"/>
    <w:rsid w:val="0026236D"/>
    <w:rsid w:val="00262BEF"/>
    <w:rsid w:val="00262C6D"/>
    <w:rsid w:val="00262E33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314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1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28DF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78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A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810"/>
    <w:rsid w:val="004D639A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DB9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62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CFE"/>
    <w:rsid w:val="00674CCA"/>
    <w:rsid w:val="00676A96"/>
    <w:rsid w:val="00677D37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3B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710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8B8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C24"/>
    <w:rsid w:val="007712FD"/>
    <w:rsid w:val="00772F47"/>
    <w:rsid w:val="00773BC3"/>
    <w:rsid w:val="00773C34"/>
    <w:rsid w:val="0077598A"/>
    <w:rsid w:val="00776D9A"/>
    <w:rsid w:val="00777D3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879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DD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7F7C60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09D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4987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0F32"/>
    <w:rsid w:val="008F14F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972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9A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4F9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71E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1BA"/>
    <w:rsid w:val="009952E9"/>
    <w:rsid w:val="00995E59"/>
    <w:rsid w:val="00996972"/>
    <w:rsid w:val="00997FCA"/>
    <w:rsid w:val="009A14F4"/>
    <w:rsid w:val="009A1939"/>
    <w:rsid w:val="009A2034"/>
    <w:rsid w:val="009A250E"/>
    <w:rsid w:val="009A36B1"/>
    <w:rsid w:val="009A44DE"/>
    <w:rsid w:val="009A5784"/>
    <w:rsid w:val="009A6800"/>
    <w:rsid w:val="009A71EE"/>
    <w:rsid w:val="009A76F4"/>
    <w:rsid w:val="009B2780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23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F61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1EA9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03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127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1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6699"/>
    <w:rsid w:val="00B90A18"/>
    <w:rsid w:val="00B91779"/>
    <w:rsid w:val="00B91E98"/>
    <w:rsid w:val="00B92AF9"/>
    <w:rsid w:val="00B9467E"/>
    <w:rsid w:val="00B954F8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0E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4D2"/>
    <w:rsid w:val="00C47B3F"/>
    <w:rsid w:val="00C5134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6CCD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658"/>
    <w:rsid w:val="00DE7993"/>
    <w:rsid w:val="00DF0A26"/>
    <w:rsid w:val="00DF1A53"/>
    <w:rsid w:val="00DF2E05"/>
    <w:rsid w:val="00DF35F4"/>
    <w:rsid w:val="00DF54A8"/>
    <w:rsid w:val="00DF65BD"/>
    <w:rsid w:val="00DF6E9D"/>
    <w:rsid w:val="00DF6FFC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322"/>
    <w:rsid w:val="00E5044B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062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346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6B84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4F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0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27B9F6-E874-4CF2-B586-379B85C821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47</cp:revision>
  <cp:lastPrinted>2018-08-13T09:59:00Z</cp:lastPrinted>
  <dcterms:created xsi:type="dcterms:W3CDTF">2025-08-13T09:39:00Z</dcterms:created>
  <dcterms:modified xsi:type="dcterms:W3CDTF">2025-08-15T14:06:00Z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